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BF" w:rsidRPr="005F74CC" w:rsidRDefault="00F74FBF" w:rsidP="00F74FB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Лекция</w:t>
      </w:r>
      <w:r w:rsidRPr="005F74CC">
        <w:rPr>
          <w:b/>
          <w:sz w:val="28"/>
          <w:szCs w:val="28"/>
        </w:rPr>
        <w:t xml:space="preserve"> 2.8. Стратегическое позиционирование и стратегии маркетинга. Часть 2</w:t>
      </w:r>
    </w:p>
    <w:p w:rsidR="00F74FBF" w:rsidRDefault="00F74FBF" w:rsidP="00F74FBF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Pr="005F74CC">
        <w:rPr>
          <w:b/>
          <w:sz w:val="28"/>
          <w:szCs w:val="28"/>
        </w:rPr>
        <w:t>адани</w:t>
      </w:r>
      <w:r>
        <w:rPr>
          <w:b/>
          <w:sz w:val="28"/>
          <w:szCs w:val="28"/>
        </w:rPr>
        <w:t>е:</w:t>
      </w:r>
      <w:r>
        <w:rPr>
          <w:sz w:val="28"/>
          <w:szCs w:val="28"/>
        </w:rPr>
        <w:t xml:space="preserve"> н</w:t>
      </w:r>
      <w:r w:rsidRPr="005F74CC">
        <w:rPr>
          <w:sz w:val="28"/>
          <w:szCs w:val="28"/>
        </w:rPr>
        <w:t>а основе данного ассортимента выб</w:t>
      </w:r>
      <w:r>
        <w:rPr>
          <w:sz w:val="28"/>
          <w:szCs w:val="28"/>
        </w:rPr>
        <w:t>рать</w:t>
      </w:r>
      <w:r w:rsidRPr="005F74CC">
        <w:rPr>
          <w:sz w:val="28"/>
          <w:szCs w:val="28"/>
        </w:rPr>
        <w:t xml:space="preserve"> стратегию развития рынка</w:t>
      </w:r>
      <w:r>
        <w:rPr>
          <w:sz w:val="28"/>
          <w:szCs w:val="28"/>
        </w:rPr>
        <w:t xml:space="preserve"> по М. Портеру. </w:t>
      </w:r>
      <w:r w:rsidRPr="001E7A29">
        <w:rPr>
          <w:sz w:val="28"/>
          <w:szCs w:val="28"/>
        </w:rPr>
        <w:t>Анализ ассортимента продукц</w:t>
      </w:r>
      <w:proofErr w:type="gramStart"/>
      <w:r w:rsidRPr="001E7A29">
        <w:rPr>
          <w:sz w:val="28"/>
          <w:szCs w:val="28"/>
        </w:rPr>
        <w:t>ии ООО</w:t>
      </w:r>
      <w:proofErr w:type="gramEnd"/>
      <w:r w:rsidRPr="001E7A2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E7A29">
        <w:rPr>
          <w:sz w:val="28"/>
          <w:szCs w:val="28"/>
        </w:rPr>
        <w:t>ПЛАТФОРМА-</w:t>
      </w:r>
      <w:r>
        <w:rPr>
          <w:sz w:val="28"/>
          <w:szCs w:val="28"/>
        </w:rPr>
        <w:t>П</w:t>
      </w:r>
      <w:r w:rsidRPr="001E7A29">
        <w:rPr>
          <w:sz w:val="28"/>
          <w:szCs w:val="28"/>
        </w:rPr>
        <w:t>ЛЮС</w:t>
      </w:r>
      <w:r>
        <w:rPr>
          <w:sz w:val="28"/>
          <w:szCs w:val="28"/>
        </w:rPr>
        <w:t>»</w:t>
      </w:r>
      <w:r w:rsidRPr="001E7A29">
        <w:rPr>
          <w:sz w:val="28"/>
          <w:szCs w:val="28"/>
        </w:rPr>
        <w:t xml:space="preserve"> представлен в таблице</w:t>
      </w:r>
      <w:r>
        <w:rPr>
          <w:sz w:val="28"/>
          <w:szCs w:val="28"/>
        </w:rPr>
        <w:t xml:space="preserve"> 4.1</w:t>
      </w:r>
      <w:r w:rsidRPr="001E7A29">
        <w:rPr>
          <w:sz w:val="28"/>
          <w:szCs w:val="28"/>
        </w:rPr>
        <w:t>.</w:t>
      </w:r>
    </w:p>
    <w:p w:rsidR="00F74FBF" w:rsidRPr="001E7A29" w:rsidRDefault="00F74FBF" w:rsidP="00F74FBF">
      <w:pPr>
        <w:jc w:val="right"/>
        <w:rPr>
          <w:sz w:val="28"/>
          <w:szCs w:val="28"/>
        </w:rPr>
      </w:pPr>
      <w:r w:rsidRPr="001E7A2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4.1</w:t>
      </w:r>
    </w:p>
    <w:p w:rsidR="00F74FBF" w:rsidRPr="001E7A29" w:rsidRDefault="00F74FBF" w:rsidP="00F74FBF">
      <w:pPr>
        <w:jc w:val="center"/>
        <w:rPr>
          <w:sz w:val="28"/>
          <w:szCs w:val="28"/>
        </w:rPr>
      </w:pPr>
      <w:r w:rsidRPr="001E7A29">
        <w:rPr>
          <w:sz w:val="28"/>
          <w:szCs w:val="28"/>
        </w:rPr>
        <w:t>Анализ ассортимента продукц</w:t>
      </w:r>
      <w:proofErr w:type="gramStart"/>
      <w:r w:rsidRPr="001E7A29">
        <w:rPr>
          <w:sz w:val="28"/>
          <w:szCs w:val="28"/>
        </w:rPr>
        <w:t>ии ООО</w:t>
      </w:r>
      <w:proofErr w:type="gramEnd"/>
      <w:r w:rsidRPr="001E7A2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E7A29">
        <w:rPr>
          <w:sz w:val="28"/>
          <w:szCs w:val="28"/>
        </w:rPr>
        <w:t>ПЛАТФОРМА-ПЛЮС</w:t>
      </w:r>
      <w:r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7"/>
        <w:gridCol w:w="2027"/>
        <w:gridCol w:w="2027"/>
        <w:gridCol w:w="3099"/>
      </w:tblGrid>
      <w:tr w:rsidR="00F74FBF" w:rsidRPr="001E7A29" w:rsidTr="004C6103">
        <w:trPr>
          <w:cantSplit/>
          <w:trHeight w:val="824"/>
        </w:trPr>
        <w:tc>
          <w:tcPr>
            <w:tcW w:w="2027" w:type="dxa"/>
            <w:vMerge w:val="restart"/>
          </w:tcPr>
          <w:p w:rsidR="00F74FBF" w:rsidRPr="003901BC" w:rsidRDefault="00F74FBF" w:rsidP="004C6103">
            <w:pPr>
              <w:jc w:val="center"/>
            </w:pPr>
            <w:r w:rsidRPr="003901BC">
              <w:t>Изделие</w:t>
            </w:r>
          </w:p>
        </w:tc>
        <w:tc>
          <w:tcPr>
            <w:tcW w:w="4054" w:type="dxa"/>
            <w:gridSpan w:val="2"/>
          </w:tcPr>
          <w:p w:rsidR="00F74FBF" w:rsidRPr="003901BC" w:rsidRDefault="00F74FBF" w:rsidP="004C6103">
            <w:pPr>
              <w:jc w:val="center"/>
            </w:pPr>
            <w:r>
              <w:t>Реализация</w:t>
            </w:r>
            <w:r w:rsidRPr="003901BC">
              <w:t xml:space="preserve"> продукции, </w:t>
            </w:r>
            <w:r>
              <w:t xml:space="preserve">млн. </w:t>
            </w:r>
            <w:r w:rsidRPr="003901BC">
              <w:t>руб.</w:t>
            </w:r>
          </w:p>
          <w:p w:rsidR="00F74FBF" w:rsidRPr="003901BC" w:rsidRDefault="00F74FBF" w:rsidP="004C6103"/>
        </w:tc>
        <w:tc>
          <w:tcPr>
            <w:tcW w:w="3099" w:type="dxa"/>
            <w:vMerge w:val="restart"/>
          </w:tcPr>
          <w:p w:rsidR="00F74FBF" w:rsidRPr="003901BC" w:rsidRDefault="00F74FBF" w:rsidP="004C6103">
            <w:pPr>
              <w:jc w:val="center"/>
            </w:pPr>
            <w:r w:rsidRPr="003901BC">
              <w:t>Темп роста, %</w:t>
            </w:r>
          </w:p>
          <w:p w:rsidR="00F74FBF" w:rsidRPr="003901BC" w:rsidRDefault="00F74FBF" w:rsidP="004C6103">
            <w:pPr>
              <w:jc w:val="center"/>
            </w:pPr>
          </w:p>
          <w:p w:rsidR="00F74FBF" w:rsidRPr="003901BC" w:rsidRDefault="00F74FBF" w:rsidP="004C6103">
            <w:pPr>
              <w:jc w:val="center"/>
            </w:pPr>
          </w:p>
          <w:p w:rsidR="00F74FBF" w:rsidRPr="003901BC" w:rsidRDefault="00F74FBF" w:rsidP="004C6103"/>
          <w:p w:rsidR="00F74FBF" w:rsidRPr="003901BC" w:rsidRDefault="00F74FBF" w:rsidP="004C6103">
            <w:pPr>
              <w:jc w:val="center"/>
            </w:pPr>
          </w:p>
        </w:tc>
      </w:tr>
      <w:tr w:rsidR="00F74FBF" w:rsidRPr="001E7A29" w:rsidTr="004C6103">
        <w:trPr>
          <w:cantSplit/>
          <w:trHeight w:val="479"/>
        </w:trPr>
        <w:tc>
          <w:tcPr>
            <w:tcW w:w="2027" w:type="dxa"/>
            <w:vMerge/>
          </w:tcPr>
          <w:p w:rsidR="00F74FBF" w:rsidRPr="003901BC" w:rsidRDefault="00F74FBF" w:rsidP="004C6103">
            <w:pPr>
              <w:jc w:val="center"/>
            </w:pP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>
              <w:t>2015 г.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>
              <w:t>2016 г.</w:t>
            </w:r>
          </w:p>
        </w:tc>
        <w:tc>
          <w:tcPr>
            <w:tcW w:w="3099" w:type="dxa"/>
            <w:vMerge/>
          </w:tcPr>
          <w:p w:rsidR="00F74FBF" w:rsidRPr="003901BC" w:rsidRDefault="00F74FBF" w:rsidP="004C6103">
            <w:pPr>
              <w:jc w:val="center"/>
            </w:pP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1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2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4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3901BC">
              <w:t>4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1. Изделие 1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305,08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>
              <w:t>–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DE013A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2. Изделие 2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DE013A">
              <w:t>–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DE013A">
              <w:t>–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DE013A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3. Изделие 3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1271,2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259,8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3901BC">
              <w:t>259,8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4. Изделие 4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3559,5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53,5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3901BC">
              <w:t>53,5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5. Изделие 5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DE013A">
              <w:t>–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DE013A">
              <w:t>–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DE013A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6.  Изделие 6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8017,05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899,5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3901BC">
              <w:t>899,5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7. Изделие 7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1440,67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18,6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3901BC">
              <w:t>18,6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8. Изделие 8</w:t>
            </w:r>
          </w:p>
          <w:p w:rsidR="00F74FBF" w:rsidRPr="003901BC" w:rsidRDefault="00F74FBF" w:rsidP="004C6103">
            <w:r w:rsidRPr="003901BC">
              <w:t xml:space="preserve"> 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F0005B">
              <w:t>–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F0005B">
              <w:t>–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F0005B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9. Изделие 9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650BE2">
              <w:t>–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650BE2">
              <w:t>–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650BE2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10. Изделие 10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650BE2">
              <w:t>–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650BE2">
              <w:t>–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650BE2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11. Изделие 11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650BE2">
              <w:t>–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650BE2">
              <w:t>–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650BE2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12. Изделие 12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84905,6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258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3901BC">
              <w:t>258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13. Изделие 13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271F9C">
              <w:t>–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271F9C">
              <w:t>–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271F9C">
              <w:t>–</w:t>
            </w:r>
          </w:p>
        </w:tc>
      </w:tr>
      <w:tr w:rsidR="00F74FBF" w:rsidRPr="001E7A29" w:rsidTr="004C6103">
        <w:trPr>
          <w:trHeight w:val="412"/>
        </w:trPr>
        <w:tc>
          <w:tcPr>
            <w:tcW w:w="2027" w:type="dxa"/>
          </w:tcPr>
          <w:p w:rsidR="00F74FBF" w:rsidRPr="003901BC" w:rsidRDefault="00F74FBF" w:rsidP="004C6103">
            <w:r w:rsidRPr="003901BC">
              <w:t>14. Изделие 14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10068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291,8</w:t>
            </w:r>
          </w:p>
          <w:p w:rsidR="00F74FBF" w:rsidRPr="003901BC" w:rsidRDefault="00F74FBF" w:rsidP="004C6103"/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3901BC">
              <w:t>291,8</w:t>
            </w:r>
          </w:p>
          <w:p w:rsidR="00F74FBF" w:rsidRPr="003901BC" w:rsidRDefault="00F74FBF" w:rsidP="004C6103"/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15. Изделие 15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474F2B">
              <w:t>–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474F2B">
              <w:t>–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474F2B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16. Изделие 16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5245,84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489,4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3901BC">
              <w:t>489,4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17. Изделие 17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80478,6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311,1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3901BC">
              <w:t>311,1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 xml:space="preserve">18. Изделие 18 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0A314D">
              <w:t>–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0A314D">
              <w:t>–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0A314D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 xml:space="preserve">19. Изделие 19 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0A314D">
              <w:t>–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0A314D">
              <w:t>–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0A314D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 xml:space="preserve">20. Изделие 20  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0A314D">
              <w:t>–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0A314D">
              <w:t>–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0A314D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 xml:space="preserve">21. Изделие 21 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762,8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FA5637">
              <w:t>–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FA5637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 xml:space="preserve">22. Изделие 22 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36084,4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342,6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3901BC">
              <w:t>342,6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 xml:space="preserve">23. Изделие 23  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799200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79,8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3901BC">
              <w:t>79,8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Итого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1031338,71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139,2</w:t>
            </w:r>
          </w:p>
        </w:tc>
        <w:tc>
          <w:tcPr>
            <w:tcW w:w="3099" w:type="dxa"/>
          </w:tcPr>
          <w:p w:rsidR="00F74FBF" w:rsidRPr="003901BC" w:rsidRDefault="00F74FBF" w:rsidP="004C6103">
            <w:pPr>
              <w:jc w:val="center"/>
            </w:pPr>
            <w:r w:rsidRPr="003901BC">
              <w:t>139,2</w:t>
            </w:r>
          </w:p>
        </w:tc>
      </w:tr>
    </w:tbl>
    <w:p w:rsidR="00F74FBF" w:rsidRPr="001E7A29" w:rsidRDefault="00F74FBF" w:rsidP="00F74FBF">
      <w:pPr>
        <w:rPr>
          <w:sz w:val="28"/>
          <w:szCs w:val="28"/>
        </w:rPr>
      </w:pPr>
    </w:p>
    <w:p w:rsidR="00F74FBF" w:rsidRPr="001E7A29" w:rsidRDefault="00F74FBF" w:rsidP="00F74FBF">
      <w:pPr>
        <w:rPr>
          <w:sz w:val="28"/>
          <w:szCs w:val="28"/>
        </w:rPr>
      </w:pPr>
    </w:p>
    <w:p w:rsidR="00F74FBF" w:rsidRDefault="00F74FBF" w:rsidP="00F74FBF">
      <w:pPr>
        <w:spacing w:line="360" w:lineRule="auto"/>
        <w:ind w:firstLine="709"/>
        <w:jc w:val="both"/>
        <w:rPr>
          <w:sz w:val="28"/>
          <w:szCs w:val="28"/>
        </w:rPr>
      </w:pPr>
      <w:r w:rsidRPr="005F74CC">
        <w:rPr>
          <w:sz w:val="28"/>
          <w:szCs w:val="28"/>
        </w:rPr>
        <w:t xml:space="preserve">На примере стратегии развития замены товара по Дэвиду Джобберу </w:t>
      </w:r>
      <w:r>
        <w:rPr>
          <w:sz w:val="28"/>
          <w:szCs w:val="28"/>
        </w:rPr>
        <w:t xml:space="preserve">выбрать новую стратегию </w:t>
      </w:r>
      <w:r w:rsidRPr="005F74CC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предложенных </w:t>
      </w:r>
      <w:r w:rsidRPr="005F74CC">
        <w:rPr>
          <w:sz w:val="28"/>
          <w:szCs w:val="28"/>
        </w:rPr>
        <w:t>стратегий:</w:t>
      </w:r>
      <w:r w:rsidRPr="005F74CC">
        <w:rPr>
          <w:rFonts w:eastAsia="+mn-ea"/>
          <w:color w:val="FFFFFF"/>
          <w:kern w:val="24"/>
          <w:sz w:val="28"/>
          <w:szCs w:val="28"/>
        </w:rPr>
        <w:t xml:space="preserve"> </w:t>
      </w:r>
      <w:r w:rsidRPr="005F74CC">
        <w:rPr>
          <w:sz w:val="28"/>
          <w:szCs w:val="28"/>
        </w:rPr>
        <w:t xml:space="preserve">стратегия «косметических» изменений, стратегия незаметной смены технологий, </w:t>
      </w:r>
      <w:r w:rsidRPr="005F74CC">
        <w:rPr>
          <w:sz w:val="28"/>
          <w:szCs w:val="28"/>
        </w:rPr>
        <w:lastRenderedPageBreak/>
        <w:t>стратегия изменени</w:t>
      </w:r>
      <w:r>
        <w:rPr>
          <w:sz w:val="28"/>
          <w:szCs w:val="28"/>
        </w:rPr>
        <w:t>я</w:t>
      </w:r>
      <w:r w:rsidRPr="005F74CC">
        <w:rPr>
          <w:sz w:val="28"/>
          <w:szCs w:val="28"/>
        </w:rPr>
        <w:t xml:space="preserve"> подходов к сбыту, стратегия повторного выведения, стратеги</w:t>
      </w:r>
      <w:r>
        <w:rPr>
          <w:sz w:val="28"/>
          <w:szCs w:val="28"/>
        </w:rPr>
        <w:t>я</w:t>
      </w:r>
      <w:r w:rsidRPr="005F74CC">
        <w:rPr>
          <w:sz w:val="28"/>
          <w:szCs w:val="28"/>
        </w:rPr>
        <w:t xml:space="preserve"> неощутимого </w:t>
      </w:r>
      <w:proofErr w:type="spellStart"/>
      <w:r w:rsidRPr="005F74CC">
        <w:rPr>
          <w:sz w:val="28"/>
          <w:szCs w:val="28"/>
        </w:rPr>
        <w:t>репозиционирования</w:t>
      </w:r>
      <w:proofErr w:type="spellEnd"/>
      <w:r>
        <w:rPr>
          <w:sz w:val="28"/>
          <w:szCs w:val="28"/>
        </w:rPr>
        <w:t>. Для выполнения задания следует рассчитать долю каждого товара в выручке от реализации продукции.</w:t>
      </w:r>
    </w:p>
    <w:p w:rsidR="00F74FBF" w:rsidRPr="001E7A29" w:rsidRDefault="00F74FBF" w:rsidP="00F74FBF">
      <w:pPr>
        <w:jc w:val="right"/>
        <w:rPr>
          <w:sz w:val="28"/>
          <w:szCs w:val="28"/>
        </w:rPr>
      </w:pPr>
      <w:r w:rsidRPr="001E7A2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 4.2</w:t>
      </w:r>
    </w:p>
    <w:p w:rsidR="00F74FBF" w:rsidRPr="001E7A29" w:rsidRDefault="00F74FBF" w:rsidP="00F74FBF">
      <w:pPr>
        <w:jc w:val="center"/>
        <w:rPr>
          <w:sz w:val="28"/>
          <w:szCs w:val="28"/>
        </w:rPr>
      </w:pPr>
      <w:r w:rsidRPr="001E7A29">
        <w:rPr>
          <w:sz w:val="28"/>
          <w:szCs w:val="28"/>
        </w:rPr>
        <w:t>Анализ ассортимента продукц</w:t>
      </w:r>
      <w:proofErr w:type="gramStart"/>
      <w:r w:rsidRPr="001E7A29">
        <w:rPr>
          <w:sz w:val="28"/>
          <w:szCs w:val="28"/>
        </w:rPr>
        <w:t>ии ООО</w:t>
      </w:r>
      <w:proofErr w:type="gramEnd"/>
      <w:r w:rsidRPr="001E7A2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E7A29">
        <w:rPr>
          <w:sz w:val="28"/>
          <w:szCs w:val="28"/>
        </w:rPr>
        <w:t>ПЛАТФОРМА-ПЛЮС</w:t>
      </w:r>
      <w:r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7"/>
        <w:gridCol w:w="2027"/>
        <w:gridCol w:w="2027"/>
        <w:gridCol w:w="1682"/>
        <w:gridCol w:w="1701"/>
      </w:tblGrid>
      <w:tr w:rsidR="00F74FBF" w:rsidRPr="005F74CC" w:rsidTr="004C6103">
        <w:trPr>
          <w:cantSplit/>
          <w:trHeight w:val="991"/>
        </w:trPr>
        <w:tc>
          <w:tcPr>
            <w:tcW w:w="2027" w:type="dxa"/>
            <w:vMerge w:val="restart"/>
          </w:tcPr>
          <w:p w:rsidR="00F74FBF" w:rsidRPr="005F74CC" w:rsidRDefault="00F74FBF" w:rsidP="004C6103">
            <w:pPr>
              <w:jc w:val="center"/>
            </w:pPr>
            <w:r w:rsidRPr="005F74CC">
              <w:t>Изделие</w:t>
            </w:r>
          </w:p>
        </w:tc>
        <w:tc>
          <w:tcPr>
            <w:tcW w:w="4054" w:type="dxa"/>
            <w:gridSpan w:val="2"/>
          </w:tcPr>
          <w:p w:rsidR="00F74FBF" w:rsidRPr="005F74CC" w:rsidRDefault="00F74FBF" w:rsidP="004C6103">
            <w:pPr>
              <w:jc w:val="center"/>
            </w:pPr>
            <w:r>
              <w:t>Реализация</w:t>
            </w:r>
            <w:r w:rsidRPr="005F74CC">
              <w:t xml:space="preserve"> продукции, млн. руб.</w:t>
            </w:r>
          </w:p>
          <w:p w:rsidR="00F74FBF" w:rsidRPr="005F74CC" w:rsidRDefault="00F74FBF" w:rsidP="004C6103"/>
        </w:tc>
        <w:tc>
          <w:tcPr>
            <w:tcW w:w="1682" w:type="dxa"/>
          </w:tcPr>
          <w:p w:rsidR="00F74FBF" w:rsidRPr="005F74CC" w:rsidRDefault="00F74FBF" w:rsidP="004C6103">
            <w:pPr>
              <w:jc w:val="center"/>
            </w:pPr>
            <w:r w:rsidRPr="005F74CC">
              <w:t>Удельный вес изделия в реализации</w:t>
            </w:r>
          </w:p>
        </w:tc>
        <w:tc>
          <w:tcPr>
            <w:tcW w:w="1701" w:type="dxa"/>
          </w:tcPr>
          <w:p w:rsidR="00F74FBF" w:rsidRPr="005F74CC" w:rsidRDefault="00F74FBF" w:rsidP="004C6103">
            <w:pPr>
              <w:jc w:val="center"/>
            </w:pPr>
            <w:r w:rsidRPr="005F74CC">
              <w:t>Темп роста, %</w:t>
            </w:r>
          </w:p>
          <w:p w:rsidR="00F74FBF" w:rsidRPr="005F74CC" w:rsidRDefault="00F74FBF" w:rsidP="004C6103">
            <w:pPr>
              <w:jc w:val="center"/>
            </w:pPr>
          </w:p>
          <w:p w:rsidR="00F74FBF" w:rsidRPr="005F74CC" w:rsidRDefault="00F74FBF" w:rsidP="004C6103">
            <w:pPr>
              <w:jc w:val="center"/>
            </w:pPr>
          </w:p>
        </w:tc>
      </w:tr>
      <w:tr w:rsidR="00F74FBF" w:rsidRPr="005F74CC" w:rsidTr="004C6103">
        <w:trPr>
          <w:cantSplit/>
          <w:trHeight w:val="379"/>
        </w:trPr>
        <w:tc>
          <w:tcPr>
            <w:tcW w:w="2027" w:type="dxa"/>
            <w:vMerge/>
          </w:tcPr>
          <w:p w:rsidR="00F74FBF" w:rsidRPr="005F74CC" w:rsidRDefault="00F74FBF" w:rsidP="004C6103">
            <w:pPr>
              <w:jc w:val="center"/>
            </w:pPr>
          </w:p>
        </w:tc>
        <w:tc>
          <w:tcPr>
            <w:tcW w:w="2027" w:type="dxa"/>
          </w:tcPr>
          <w:p w:rsidR="00F74FBF" w:rsidRPr="005F74CC" w:rsidRDefault="00F74FBF" w:rsidP="004C6103">
            <w:pPr>
              <w:jc w:val="center"/>
            </w:pPr>
            <w:r w:rsidRPr="005F74CC">
              <w:t>2015 г.</w:t>
            </w:r>
          </w:p>
        </w:tc>
        <w:tc>
          <w:tcPr>
            <w:tcW w:w="2027" w:type="dxa"/>
          </w:tcPr>
          <w:p w:rsidR="00F74FBF" w:rsidRPr="005F74CC" w:rsidRDefault="00F74FBF" w:rsidP="004C6103">
            <w:pPr>
              <w:jc w:val="center"/>
            </w:pPr>
            <w:r w:rsidRPr="005F74CC">
              <w:t>2016 г.</w:t>
            </w:r>
          </w:p>
        </w:tc>
        <w:tc>
          <w:tcPr>
            <w:tcW w:w="1682" w:type="dxa"/>
          </w:tcPr>
          <w:p w:rsidR="00F74FBF" w:rsidRPr="005F74CC" w:rsidRDefault="00F74FBF" w:rsidP="004C6103">
            <w:pPr>
              <w:jc w:val="center"/>
            </w:pPr>
          </w:p>
        </w:tc>
        <w:tc>
          <w:tcPr>
            <w:tcW w:w="1701" w:type="dxa"/>
          </w:tcPr>
          <w:p w:rsidR="00F74FBF" w:rsidRPr="005F74CC" w:rsidRDefault="00F74FBF" w:rsidP="004C6103">
            <w:pPr>
              <w:jc w:val="center"/>
            </w:pP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1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2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3</w:t>
            </w: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  <w:r w:rsidRPr="003901BC">
              <w:t>4</w:t>
            </w: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>
              <w:t>5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1. Изделие 1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305,08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305,08</w:t>
            </w: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603577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2. Изделие 2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DE013A">
              <w:t>–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1822</w:t>
            </w: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  <w:r>
              <w:t>0,1</w:t>
            </w: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603577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3. Изделие 3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1271,2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3302,28</w:t>
            </w: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  <w:r>
              <w:t>0,2</w:t>
            </w: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3901BC">
              <w:t>259,8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4. Изделие 4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3559,5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1905,68</w:t>
            </w: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  <w:r>
              <w:t>0,1</w:t>
            </w: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3901BC">
              <w:t>53,5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5. Изделие 5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DE013A">
              <w:t>–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23556,96</w:t>
            </w: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  <w:r>
              <w:t>1,6</w:t>
            </w: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DE013A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6.  Изделие 6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8017,05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72112,56</w:t>
            </w: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3901BC">
              <w:t>899,5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7. Изделие 7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1440,67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268,36</w:t>
            </w: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3901BC">
              <w:t>18,6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8. Изделие 8</w:t>
            </w:r>
          </w:p>
          <w:p w:rsidR="00F74FBF" w:rsidRPr="003901BC" w:rsidRDefault="00F74FBF" w:rsidP="004C6103">
            <w:r w:rsidRPr="003901BC">
              <w:t xml:space="preserve"> 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DB4FC8">
              <w:t>–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1884,12</w:t>
            </w: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  <w:r>
              <w:t>0,1</w:t>
            </w: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E23ECB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9. Изделие 9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DB4FC8">
              <w:t>–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16901,55</w:t>
            </w: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  <w:r>
              <w:t xml:space="preserve"> 1,2</w:t>
            </w: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E23ECB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10. Изделие 10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DB4FC8">
              <w:t>–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7005,6</w:t>
            </w: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  <w:r>
              <w:t>0,6</w:t>
            </w: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E23ECB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11. Изделие 11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DB4FC8">
              <w:t>–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1830,6</w:t>
            </w: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  <w:r>
              <w:t>0,1</w:t>
            </w: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E23ECB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12. Изделие 12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84905,6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219088,22</w:t>
            </w: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3901BC">
              <w:t>258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13. Изделие 13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DE013A">
              <w:t>–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1864,4</w:t>
            </w:r>
          </w:p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  <w:r>
              <w:t>0,1</w:t>
            </w: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DE013A">
              <w:t>–</w:t>
            </w:r>
          </w:p>
        </w:tc>
      </w:tr>
      <w:tr w:rsidR="00F74FBF" w:rsidRPr="001E7A29" w:rsidTr="004C6103">
        <w:trPr>
          <w:trHeight w:val="412"/>
        </w:trPr>
        <w:tc>
          <w:tcPr>
            <w:tcW w:w="2027" w:type="dxa"/>
          </w:tcPr>
          <w:p w:rsidR="00F74FBF" w:rsidRPr="003901BC" w:rsidRDefault="00F74FBF" w:rsidP="004C6103">
            <w:r w:rsidRPr="003901BC">
              <w:t>14. Изделие 14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10068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29386,5</w:t>
            </w:r>
          </w:p>
        </w:tc>
        <w:tc>
          <w:tcPr>
            <w:tcW w:w="1682" w:type="dxa"/>
          </w:tcPr>
          <w:p w:rsidR="00F74FBF" w:rsidRPr="003901BC" w:rsidRDefault="00F74FBF" w:rsidP="004C6103">
            <w:r>
              <w:t>1,7</w:t>
            </w: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3901BC">
              <w:t>291,8</w:t>
            </w:r>
          </w:p>
          <w:p w:rsidR="00F74FBF" w:rsidRPr="003901BC" w:rsidRDefault="00F74FBF" w:rsidP="004C6103"/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15. Изделие 15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DE013A">
              <w:t>–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2613</w:t>
            </w: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  <w:r>
              <w:t>0,1</w:t>
            </w: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DE013A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16. Изделие 16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5245,84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25676</w:t>
            </w: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  <w:r>
              <w:t>1,7</w:t>
            </w: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3901BC">
              <w:t>489,4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17. Изделие 17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80478,6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250359,2</w:t>
            </w: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  <w:r>
              <w:t>17</w:t>
            </w: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3901BC">
              <w:t>311,1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 xml:space="preserve">18. Изделие 18 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5C1AEC">
              <w:t>–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A23EE8">
              <w:t>–</w:t>
            </w: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977C8D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 xml:space="preserve">19. Изделие 19 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5C1AEC">
              <w:t>–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A23EE8">
              <w:t>–</w:t>
            </w: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  <w:r>
              <w:t>0,6</w:t>
            </w: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977C8D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 xml:space="preserve">20. Изделие 20  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5C1AEC">
              <w:t>–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A23EE8">
              <w:t>–</w:t>
            </w: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  <w:r>
              <w:t>0,2</w:t>
            </w: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977C8D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 xml:space="preserve">21. Изделие 21 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762,8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A23EE8">
              <w:t>–</w:t>
            </w: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977C8D">
              <w:t>–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 xml:space="preserve">22. Изделие 22 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36084,4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123630</w:t>
            </w: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  <w:r>
              <w:t>8,6</w:t>
            </w: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3901BC">
              <w:t>342,6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 xml:space="preserve">23. Изделие 23  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799200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637920</w:t>
            </w: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  <w:r>
              <w:t>44</w:t>
            </w: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3901BC">
              <w:t>79,8</w:t>
            </w:r>
          </w:p>
        </w:tc>
      </w:tr>
      <w:tr w:rsidR="00F74FBF" w:rsidRPr="001E7A29" w:rsidTr="004C6103">
        <w:tc>
          <w:tcPr>
            <w:tcW w:w="2027" w:type="dxa"/>
          </w:tcPr>
          <w:p w:rsidR="00F74FBF" w:rsidRPr="003901BC" w:rsidRDefault="00F74FBF" w:rsidP="004C6103">
            <w:r w:rsidRPr="003901BC">
              <w:t>Итого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</w:pPr>
            <w:r w:rsidRPr="003901BC">
              <w:t>1031338,71</w:t>
            </w:r>
          </w:p>
        </w:tc>
        <w:tc>
          <w:tcPr>
            <w:tcW w:w="2027" w:type="dxa"/>
          </w:tcPr>
          <w:p w:rsidR="00F74FBF" w:rsidRPr="003901BC" w:rsidRDefault="00F74FBF" w:rsidP="004C6103">
            <w:pPr>
              <w:jc w:val="center"/>
              <w:rPr>
                <w:snapToGrid w:val="0"/>
                <w:color w:val="000000"/>
              </w:rPr>
            </w:pPr>
            <w:r w:rsidRPr="003901BC">
              <w:rPr>
                <w:snapToGrid w:val="0"/>
                <w:color w:val="000000"/>
              </w:rPr>
              <w:t>1435856,08</w:t>
            </w:r>
          </w:p>
        </w:tc>
        <w:tc>
          <w:tcPr>
            <w:tcW w:w="1682" w:type="dxa"/>
          </w:tcPr>
          <w:p w:rsidR="00F74FBF" w:rsidRPr="003901BC" w:rsidRDefault="00F74FBF" w:rsidP="004C6103">
            <w:pPr>
              <w:jc w:val="center"/>
            </w:pPr>
          </w:p>
        </w:tc>
        <w:tc>
          <w:tcPr>
            <w:tcW w:w="1701" w:type="dxa"/>
          </w:tcPr>
          <w:p w:rsidR="00F74FBF" w:rsidRPr="003901BC" w:rsidRDefault="00F74FBF" w:rsidP="004C6103">
            <w:pPr>
              <w:jc w:val="center"/>
            </w:pPr>
            <w:r w:rsidRPr="003901BC">
              <w:t>139,2</w:t>
            </w:r>
          </w:p>
        </w:tc>
      </w:tr>
    </w:tbl>
    <w:p w:rsidR="00F74FBF" w:rsidRDefault="00F74FBF" w:rsidP="00F74FBF">
      <w:pPr>
        <w:spacing w:line="360" w:lineRule="auto"/>
        <w:ind w:firstLine="720"/>
        <w:jc w:val="both"/>
        <w:rPr>
          <w:sz w:val="28"/>
          <w:szCs w:val="28"/>
        </w:rPr>
      </w:pPr>
    </w:p>
    <w:p w:rsidR="00F74FBF" w:rsidRPr="00B551F3" w:rsidRDefault="00F74FBF" w:rsidP="00F74FB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данных таблицы 4.2 показывает, что целевой рынок был сформирован с ориентацией на изделие 23. Однако темпы роста рынка изделия 23 ниже, чем средние значения по всем изделиям. Более того, темпы роста показывают низкую динамику данного рынка и товара. Поэтому </w:t>
      </w:r>
      <w:r>
        <w:rPr>
          <w:sz w:val="28"/>
          <w:szCs w:val="28"/>
        </w:rPr>
        <w:lastRenderedPageBreak/>
        <w:t xml:space="preserve">меняем стратегию и выбираем из представленных стратегий стратегию </w:t>
      </w:r>
      <w:proofErr w:type="gramStart"/>
      <w:r>
        <w:rPr>
          <w:sz w:val="28"/>
          <w:szCs w:val="28"/>
        </w:rPr>
        <w:t>неощутимого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репозиционирования</w:t>
      </w:r>
      <w:proofErr w:type="spellEnd"/>
      <w:r>
        <w:rPr>
          <w:sz w:val="28"/>
          <w:szCs w:val="28"/>
        </w:rPr>
        <w:t xml:space="preserve">. Стратегия неощутимого </w:t>
      </w:r>
      <w:proofErr w:type="spellStart"/>
      <w:r>
        <w:rPr>
          <w:sz w:val="28"/>
          <w:szCs w:val="28"/>
        </w:rPr>
        <w:t>репозиционирования</w:t>
      </w:r>
      <w:proofErr w:type="spellEnd"/>
      <w:r>
        <w:rPr>
          <w:sz w:val="28"/>
          <w:szCs w:val="28"/>
        </w:rPr>
        <w:t xml:space="preserve"> осуществляется при смене целевого рынка и потребителей, а формирование комплекса маркетинга осуществляется без изменения товарной политики. </w:t>
      </w:r>
    </w:p>
    <w:p w:rsidR="00F74FBF" w:rsidRPr="001B77A0" w:rsidRDefault="00F74FBF" w:rsidP="00F74FB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 ассортимента продукц</w:t>
      </w:r>
      <w:proofErr w:type="gramStart"/>
      <w:r>
        <w:rPr>
          <w:sz w:val="28"/>
          <w:szCs w:val="28"/>
        </w:rPr>
        <w:t>ии</w:t>
      </w:r>
      <w:r w:rsidRPr="00B7607C">
        <w:rPr>
          <w:sz w:val="28"/>
          <w:szCs w:val="28"/>
        </w:rPr>
        <w:t xml:space="preserve"> </w:t>
      </w:r>
      <w:r w:rsidRPr="001E7A29">
        <w:rPr>
          <w:sz w:val="28"/>
          <w:szCs w:val="28"/>
        </w:rPr>
        <w:t>ООО</w:t>
      </w:r>
      <w:proofErr w:type="gramEnd"/>
      <w:r w:rsidRPr="001E7A2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E7A29">
        <w:rPr>
          <w:sz w:val="28"/>
          <w:szCs w:val="28"/>
        </w:rPr>
        <w:t>ПЛАТФОРМА-ПЛЮС</w:t>
      </w:r>
      <w:r>
        <w:rPr>
          <w:sz w:val="28"/>
          <w:szCs w:val="28"/>
        </w:rPr>
        <w:t>» позволяет предложить необходимость вывода изделий № 1, 4, 7, 21 из ассортимента,  по изделиям № 15, 17 и 22, исходя из их темпов роста, переориентироваться на другой целевой рынок, а также на возможную рыночную нишу по изделию № 6.</w:t>
      </w:r>
    </w:p>
    <w:p w:rsidR="00675AC6" w:rsidRDefault="00675AC6"/>
    <w:sectPr w:rsidR="00675AC6" w:rsidSect="0067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F74FBF"/>
    <w:rsid w:val="002E6714"/>
    <w:rsid w:val="00343755"/>
    <w:rsid w:val="0041104D"/>
    <w:rsid w:val="00675AC6"/>
    <w:rsid w:val="00745361"/>
    <w:rsid w:val="00F7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2017-03-04T09:29:00Z</dcterms:created>
  <dcterms:modified xsi:type="dcterms:W3CDTF">2017-03-04T09:29:00Z</dcterms:modified>
</cp:coreProperties>
</file>